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8BBB" w14:textId="4AA367D7" w:rsidR="004B618A" w:rsidRDefault="004B618A">
      <w:hyperlink r:id="rId4" w:history="1">
        <w:r>
          <w:rPr>
            <w:rStyle w:val="Hyperlink"/>
          </w:rPr>
          <w:t>https://www.hse.gov.uk/coronavirus/working-safely/resources.htm</w:t>
        </w:r>
      </w:hyperlink>
    </w:p>
    <w:sectPr w:rsidR="004B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8A"/>
    <w:rsid w:val="004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B66A"/>
  <w15:chartTrackingRefBased/>
  <w15:docId w15:val="{ABD52179-1B27-49A0-837B-09D12A87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e.gov.uk/coronavirus/working-safely/resour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 Palan</dc:creator>
  <cp:keywords/>
  <dc:description/>
  <cp:lastModifiedBy>Mukesh Palan</cp:lastModifiedBy>
  <cp:revision>1</cp:revision>
  <dcterms:created xsi:type="dcterms:W3CDTF">2020-08-30T18:07:00Z</dcterms:created>
  <dcterms:modified xsi:type="dcterms:W3CDTF">2020-08-30T18:08:00Z</dcterms:modified>
</cp:coreProperties>
</file>